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  </w:t>
      </w:r>
      <w:r>
        <w:rPr>
          <w:noProof/>
          <w:color w:val="000000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 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КАБІНЕТ МІНІ</w:t>
      </w:r>
      <w:proofErr w:type="gramStart"/>
      <w:r>
        <w:rPr>
          <w:b/>
          <w:bCs/>
          <w:color w:val="000000"/>
          <w:bdr w:val="none" w:sz="0" w:space="0" w:color="auto" w:frame="1"/>
        </w:rPr>
        <w:t>СТР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ІВ УКРАЇНИ </w:t>
      </w:r>
      <w:r>
        <w:rPr>
          <w:b/>
          <w:b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</w:t>
      </w:r>
      <w:proofErr w:type="gramStart"/>
      <w:r>
        <w:rPr>
          <w:b/>
          <w:bCs/>
          <w:color w:val="000000"/>
          <w:bdr w:val="none" w:sz="0" w:space="0" w:color="auto" w:frame="1"/>
        </w:rPr>
        <w:t>П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 О С Т А Н О В А </w:t>
      </w:r>
      <w:r>
        <w:rPr>
          <w:b/>
          <w:bCs/>
          <w:color w:val="000000"/>
          <w:bdr w:val="none" w:sz="0" w:space="0" w:color="auto" w:frame="1"/>
        </w:rPr>
        <w:br/>
        <w:t xml:space="preserve">                   </w:t>
      </w:r>
      <w:proofErr w:type="spellStart"/>
      <w:r>
        <w:rPr>
          <w:b/>
          <w:bCs/>
          <w:color w:val="000000"/>
          <w:bdr w:val="none" w:sz="0" w:space="0" w:color="auto" w:frame="1"/>
        </w:rPr>
        <w:t>від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24 </w:t>
      </w:r>
      <w:proofErr w:type="spellStart"/>
      <w:r>
        <w:rPr>
          <w:b/>
          <w:bCs/>
          <w:color w:val="000000"/>
          <w:bdr w:val="none" w:sz="0" w:space="0" w:color="auto" w:frame="1"/>
        </w:rPr>
        <w:t>вересня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2008 р. N 858 </w:t>
      </w:r>
      <w:r>
        <w:rPr>
          <w:b/>
          <w:bCs/>
          <w:color w:val="000000"/>
          <w:bdr w:val="none" w:sz="0" w:space="0" w:color="auto" w:frame="1"/>
        </w:rPr>
        <w:br/>
        <w:t xml:space="preserve">                               </w:t>
      </w:r>
      <w:proofErr w:type="spellStart"/>
      <w:r>
        <w:rPr>
          <w:b/>
          <w:bCs/>
          <w:color w:val="000000"/>
          <w:bdr w:val="none" w:sz="0" w:space="0" w:color="auto" w:frame="1"/>
        </w:rPr>
        <w:t>Київ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   Про </w:t>
      </w:r>
      <w:proofErr w:type="spellStart"/>
      <w:r>
        <w:rPr>
          <w:b/>
          <w:bCs/>
          <w:color w:val="000000"/>
          <w:bdr w:val="none" w:sz="0" w:space="0" w:color="auto" w:frame="1"/>
        </w:rPr>
        <w:t>затвердження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Класифікатора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звернень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 xml:space="preserve">         { </w:t>
      </w:r>
      <w:proofErr w:type="spellStart"/>
      <w:r>
        <w:rPr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Постановами КМ </w:t>
      </w:r>
      <w:r>
        <w:rPr>
          <w:i/>
          <w:iCs/>
          <w:color w:val="000000"/>
          <w:bdr w:val="none" w:sz="0" w:space="0" w:color="auto" w:frame="1"/>
        </w:rPr>
        <w:br/>
        <w:t xml:space="preserve">           N 1338 </w:t>
      </w:r>
      <w:proofErr w:type="gramStart"/>
      <w:r>
        <w:rPr>
          <w:i/>
          <w:iCs/>
          <w:color w:val="000000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bdr w:val="none" w:sz="0" w:space="0" w:color="auto" w:frame="1"/>
        </w:rPr>
        <w:fldChar w:fldCharType="begin"/>
      </w:r>
      <w:r>
        <w:rPr>
          <w:i/>
          <w:iCs/>
          <w:color w:val="000000"/>
          <w:bdr w:val="none" w:sz="0" w:space="0" w:color="auto" w:frame="1"/>
        </w:rPr>
        <w:instrText xml:space="preserve"> HYPERLINK "http://zakon2.rada.gov.ua/laws/show/1338-2009-%D0%BF" \t "_blank" </w:instrText>
      </w:r>
      <w:r>
        <w:rPr>
          <w:i/>
          <w:iCs/>
          <w:color w:val="00000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bdr w:val="none" w:sz="0" w:space="0" w:color="auto" w:frame="1"/>
        </w:rPr>
        <w:t>1338-2009-п</w:t>
      </w:r>
      <w:r>
        <w:rPr>
          <w:i/>
          <w:iCs/>
          <w:color w:val="000000"/>
          <w:bdr w:val="none" w:sz="0" w:space="0" w:color="auto" w:frame="1"/>
        </w:rPr>
        <w:fldChar w:fldCharType="end"/>
      </w:r>
      <w:r>
        <w:rPr>
          <w:i/>
          <w:iCs/>
          <w:color w:val="000000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08.12.2009 </w:t>
      </w:r>
      <w:r>
        <w:rPr>
          <w:i/>
          <w:iCs/>
          <w:color w:val="000000"/>
          <w:bdr w:val="none" w:sz="0" w:space="0" w:color="auto" w:frame="1"/>
        </w:rPr>
        <w:br/>
        <w:t xml:space="preserve">           N 1126 ( </w:t>
      </w:r>
      <w:hyperlink r:id="rId5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1126-2011-п</w:t>
        </w:r>
      </w:hyperlink>
      <w:r>
        <w:rPr>
          <w:i/>
          <w:iCs/>
          <w:color w:val="000000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02.11.2011 } </w:t>
      </w:r>
      <w:r>
        <w:rPr>
          <w:i/>
          <w:iCs/>
          <w:color w:val="000000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метою   </w:t>
      </w:r>
      <w:proofErr w:type="spellStart"/>
      <w:r>
        <w:rPr>
          <w:color w:val="000000"/>
        </w:rPr>
        <w:t>підвищення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зверненнями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b/>
          <w:bCs/>
          <w:color w:val="000000"/>
          <w:bdr w:val="none" w:sz="0" w:space="0" w:color="auto" w:frame="1"/>
        </w:rPr>
        <w:t>п</w:t>
      </w:r>
      <w:proofErr w:type="spellEnd"/>
      <w:r>
        <w:rPr>
          <w:b/>
          <w:bCs/>
          <w:color w:val="000000"/>
          <w:bdr w:val="none" w:sz="0" w:space="0" w:color="auto" w:frame="1"/>
        </w:rPr>
        <w:t> о с т а </w:t>
      </w:r>
      <w:proofErr w:type="spellStart"/>
      <w:r>
        <w:rPr>
          <w:b/>
          <w:bCs/>
          <w:color w:val="000000"/>
          <w:bdr w:val="none" w:sz="0" w:space="0" w:color="auto" w:frame="1"/>
        </w:rPr>
        <w:t>н</w:t>
      </w:r>
      <w:proofErr w:type="spellEnd"/>
      <w:r>
        <w:rPr>
          <w:b/>
          <w:bCs/>
          <w:color w:val="000000"/>
          <w:bdr w:val="none" w:sz="0" w:space="0" w:color="auto" w:frame="1"/>
        </w:rPr>
        <w:t> о в л я є</w:t>
      </w:r>
      <w:r>
        <w:rPr>
          <w:color w:val="000000"/>
        </w:rPr>
        <w:t xml:space="preserve">: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 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Класифікатор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 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  - </w:t>
      </w:r>
      <w:r>
        <w:rPr>
          <w:color w:val="000000"/>
        </w:rPr>
        <w:br/>
      </w:r>
      <w:proofErr w:type="spellStart"/>
      <w:r>
        <w:rPr>
          <w:color w:val="000000"/>
        </w:rPr>
        <w:t>Класифікатор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2. </w:t>
      </w:r>
      <w:proofErr w:type="spellStart"/>
      <w:r>
        <w:rPr>
          <w:color w:val="000000"/>
        </w:rPr>
        <w:t>Центральним</w:t>
      </w:r>
      <w:proofErr w:type="spellEnd"/>
      <w:r>
        <w:rPr>
          <w:color w:val="000000"/>
        </w:rPr>
        <w:t xml:space="preserve">  та  </w:t>
      </w:r>
      <w:proofErr w:type="spellStart"/>
      <w:r>
        <w:rPr>
          <w:color w:val="000000"/>
        </w:rPr>
        <w:t>місцевим</w:t>
      </w:r>
      <w:proofErr w:type="spellEnd"/>
      <w:r>
        <w:rPr>
          <w:color w:val="000000"/>
        </w:rPr>
        <w:t xml:space="preserve">  органам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Раді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Автономної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Республіки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Крим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Класифікатора</w:t>
      </w:r>
      <w:proofErr w:type="spellEnd"/>
      <w:r>
        <w:rPr>
          <w:color w:val="000000"/>
        </w:rPr>
        <w:t xml:space="preserve">   у 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пов'язаній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розглядом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3. </w:t>
      </w:r>
      <w:proofErr w:type="spellStart"/>
      <w:r>
        <w:rPr>
          <w:color w:val="000000"/>
        </w:rPr>
        <w:t>Центральним</w:t>
      </w:r>
      <w:proofErr w:type="spellEnd"/>
      <w:r>
        <w:rPr>
          <w:color w:val="000000"/>
        </w:rPr>
        <w:t xml:space="preserve">  органам 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Раді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Автономної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Республіки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Крим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обласним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Київській</w:t>
      </w:r>
      <w:proofErr w:type="spellEnd"/>
      <w:r>
        <w:rPr>
          <w:color w:val="000000"/>
        </w:rPr>
        <w:t xml:space="preserve">    та </w:t>
      </w:r>
      <w:r>
        <w:rPr>
          <w:color w:val="000000"/>
        </w:rPr>
        <w:br/>
      </w:r>
      <w:proofErr w:type="spellStart"/>
      <w:r>
        <w:rPr>
          <w:color w:val="000000"/>
        </w:rPr>
        <w:t>Севастопольській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міським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адміністраціям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щокварталу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інформувати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про  стан 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зверненнями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порушені</w:t>
      </w:r>
      <w:proofErr w:type="spellEnd"/>
      <w:r>
        <w:rPr>
          <w:color w:val="000000"/>
        </w:rPr>
        <w:t xml:space="preserve"> у них 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подавати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потреби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вирішення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4. </w:t>
      </w:r>
      <w:proofErr w:type="spellStart"/>
      <w:r>
        <w:rPr>
          <w:color w:val="000000"/>
        </w:rPr>
        <w:t>Рекомендувати</w:t>
      </w:r>
      <w:proofErr w:type="spellEnd"/>
      <w:r>
        <w:rPr>
          <w:color w:val="000000"/>
        </w:rPr>
        <w:t xml:space="preserve">     органам    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застосовувати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 </w:t>
      </w:r>
      <w:proofErr w:type="spellStart"/>
      <w:proofErr w:type="gramStart"/>
      <w:r>
        <w:rPr>
          <w:color w:val="000000"/>
        </w:rPr>
        <w:t>пов'язан</w:t>
      </w:r>
      <w:proofErr w:type="gramEnd"/>
      <w:r>
        <w:rPr>
          <w:color w:val="000000"/>
        </w:rPr>
        <w:t>ій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розглядом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5. Внести   у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 4  до  </w:t>
      </w:r>
      <w:proofErr w:type="spellStart"/>
      <w:r>
        <w:rPr>
          <w:color w:val="000000"/>
        </w:rPr>
        <w:t>Інструкції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діловодства</w:t>
      </w:r>
      <w:proofErr w:type="spellEnd"/>
      <w:r>
        <w:rPr>
          <w:color w:val="000000"/>
        </w:rPr>
        <w:t xml:space="preserve">  за </w:t>
      </w:r>
      <w:r>
        <w:rPr>
          <w:color w:val="000000"/>
        </w:rPr>
        <w:br/>
      </w:r>
      <w:proofErr w:type="spellStart"/>
      <w:r>
        <w:rPr>
          <w:color w:val="000000"/>
        </w:rPr>
        <w:t>зверненнями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 в  органах 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,   </w:t>
      </w:r>
      <w:proofErr w:type="spellStart"/>
      <w:r>
        <w:rPr>
          <w:color w:val="000000"/>
        </w:rPr>
        <w:t>об'єднаннях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  на  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ідприємствах</w:t>
      </w:r>
      <w:proofErr w:type="spellEnd"/>
      <w:r>
        <w:rPr>
          <w:color w:val="000000"/>
        </w:rPr>
        <w:t xml:space="preserve">,  в </w:t>
      </w:r>
      <w:r>
        <w:rPr>
          <w:color w:val="000000"/>
        </w:rPr>
        <w:br/>
      </w:r>
      <w:proofErr w:type="spellStart"/>
      <w:r>
        <w:rPr>
          <w:color w:val="000000"/>
        </w:rPr>
        <w:t>установах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організаціях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форм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,  в  </w:t>
      </w:r>
      <w:proofErr w:type="spellStart"/>
      <w:r>
        <w:rPr>
          <w:color w:val="000000"/>
        </w:rPr>
        <w:t>засобах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затвердженої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1997 р. N 348 ( </w:t>
      </w:r>
      <w:hyperlink r:id="rId6" w:tgtFrame="_blank" w:history="1">
        <w:r>
          <w:rPr>
            <w:rStyle w:val="a3"/>
            <w:color w:val="5674B9"/>
            <w:bdr w:val="none" w:sz="0" w:space="0" w:color="auto" w:frame="1"/>
          </w:rPr>
          <w:t>348-97-п</w:t>
        </w:r>
      </w:hyperlink>
      <w:r>
        <w:rPr>
          <w:color w:val="000000"/>
        </w:rPr>
        <w:t xml:space="preserve"> ) (</w:t>
      </w:r>
      <w:proofErr w:type="spellStart"/>
      <w:proofErr w:type="gramStart"/>
      <w:r>
        <w:rPr>
          <w:color w:val="000000"/>
        </w:rPr>
        <w:t>Офіційний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1997 р., число 16, с. 85),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proofErr w:type="gramEnd"/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6. 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постанова </w:t>
      </w:r>
      <w:proofErr w:type="spellStart"/>
      <w:r>
        <w:rPr>
          <w:color w:val="000000"/>
        </w:rPr>
        <w:t>набирає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січня</w:t>
      </w:r>
      <w:proofErr w:type="spellEnd"/>
      <w:r>
        <w:rPr>
          <w:color w:val="000000"/>
        </w:rPr>
        <w:t xml:space="preserve"> 2009 року. </w:t>
      </w:r>
      <w:r>
        <w:rPr>
          <w:color w:val="000000"/>
        </w:rPr>
        <w:br/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Прем'єр-міні</w:t>
      </w:r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                         Ю.ТИМОШЕНКО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Інд</w:t>
      </w:r>
      <w:proofErr w:type="spellEnd"/>
      <w:r>
        <w:rPr>
          <w:color w:val="000000"/>
        </w:rPr>
        <w:t xml:space="preserve">. 41 </w:t>
      </w:r>
      <w:r>
        <w:rPr>
          <w:color w:val="000000"/>
        </w:rPr>
        <w:br/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ЗАТВЕРДЖЕНО </w:t>
      </w:r>
      <w:r>
        <w:rPr>
          <w:color w:val="000000"/>
        </w:rPr>
        <w:br/>
        <w:t xml:space="preserve">                            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           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2008 р. N 858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                  </w:t>
      </w:r>
      <w:proofErr w:type="spellStart"/>
      <w:r>
        <w:rPr>
          <w:b/>
          <w:bCs/>
          <w:color w:val="000000"/>
          <w:bdr w:val="none" w:sz="0" w:space="0" w:color="auto" w:frame="1"/>
        </w:rPr>
        <w:t>Класифікатор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звернень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I. Характеристика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 1. За формою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1.1. </w:t>
      </w:r>
      <w:proofErr w:type="spellStart"/>
      <w:r>
        <w:rPr>
          <w:color w:val="000000"/>
        </w:rPr>
        <w:t>Поштою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1.2. На </w:t>
      </w:r>
      <w:proofErr w:type="spellStart"/>
      <w:r>
        <w:rPr>
          <w:color w:val="000000"/>
        </w:rPr>
        <w:t>особистому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1.3. Через </w:t>
      </w:r>
      <w:proofErr w:type="spellStart"/>
      <w:r>
        <w:rPr>
          <w:color w:val="000000"/>
        </w:rPr>
        <w:t>уповноважену</w:t>
      </w:r>
      <w:proofErr w:type="spellEnd"/>
      <w:r>
        <w:rPr>
          <w:color w:val="000000"/>
        </w:rPr>
        <w:t xml:space="preserve"> особу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1.4. Через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1.5. Через </w:t>
      </w:r>
      <w:proofErr w:type="spellStart"/>
      <w:r>
        <w:rPr>
          <w:color w:val="000000"/>
        </w:rPr>
        <w:t>засоби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1.6.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2. За </w:t>
      </w:r>
      <w:proofErr w:type="spellStart"/>
      <w:r>
        <w:rPr>
          <w:color w:val="000000"/>
        </w:rPr>
        <w:t>ознакою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2.1. </w:t>
      </w:r>
      <w:proofErr w:type="spellStart"/>
      <w:r>
        <w:rPr>
          <w:color w:val="000000"/>
        </w:rPr>
        <w:t>Первинне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2.2. </w:t>
      </w:r>
      <w:proofErr w:type="spellStart"/>
      <w:r>
        <w:rPr>
          <w:color w:val="000000"/>
        </w:rPr>
        <w:t>Повторне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2.3. </w:t>
      </w:r>
      <w:proofErr w:type="spellStart"/>
      <w:r>
        <w:rPr>
          <w:color w:val="000000"/>
        </w:rPr>
        <w:t>Дублетне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2.4. </w:t>
      </w:r>
      <w:proofErr w:type="spellStart"/>
      <w:r>
        <w:rPr>
          <w:color w:val="000000"/>
        </w:rPr>
        <w:t>Неодноразове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2.5. </w:t>
      </w:r>
      <w:proofErr w:type="spellStart"/>
      <w:r>
        <w:rPr>
          <w:color w:val="000000"/>
        </w:rPr>
        <w:t>Масове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       3. За видами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3.1. </w:t>
      </w:r>
      <w:proofErr w:type="spellStart"/>
      <w:r>
        <w:rPr>
          <w:color w:val="000000"/>
        </w:rPr>
        <w:t>Пропозиція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зауваження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3.2. 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клопотання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3.3. </w:t>
      </w:r>
      <w:proofErr w:type="spellStart"/>
      <w:r>
        <w:rPr>
          <w:color w:val="000000"/>
        </w:rPr>
        <w:t>Скарга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4. За </w:t>
      </w:r>
      <w:proofErr w:type="spellStart"/>
      <w:r>
        <w:rPr>
          <w:color w:val="000000"/>
        </w:rPr>
        <w:t>статтю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4.1. </w:t>
      </w:r>
      <w:proofErr w:type="spellStart"/>
      <w:r>
        <w:rPr>
          <w:color w:val="000000"/>
        </w:rPr>
        <w:t>Чоловіча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4.2. </w:t>
      </w:r>
      <w:proofErr w:type="spellStart"/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іноча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     5. За </w:t>
      </w:r>
      <w:proofErr w:type="spellStart"/>
      <w:r>
        <w:rPr>
          <w:color w:val="000000"/>
        </w:rPr>
        <w:t>суб'єктом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5.1. </w:t>
      </w: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5.2. </w:t>
      </w:r>
      <w:proofErr w:type="spellStart"/>
      <w:r>
        <w:rPr>
          <w:color w:val="000000"/>
        </w:rPr>
        <w:t>Колективне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5.3. </w:t>
      </w:r>
      <w:proofErr w:type="spellStart"/>
      <w:r>
        <w:rPr>
          <w:color w:val="000000"/>
        </w:rPr>
        <w:t>Анонімне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       6. За типом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6.1. </w:t>
      </w:r>
      <w:proofErr w:type="spellStart"/>
      <w:r>
        <w:rPr>
          <w:color w:val="000000"/>
        </w:rPr>
        <w:t>Телеграма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6.2. Лист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6.3. </w:t>
      </w:r>
      <w:proofErr w:type="spellStart"/>
      <w:r>
        <w:rPr>
          <w:color w:val="000000"/>
        </w:rPr>
        <w:t>Усне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7. За </w:t>
      </w:r>
      <w:proofErr w:type="spellStart"/>
      <w:r>
        <w:rPr>
          <w:color w:val="000000"/>
        </w:rPr>
        <w:t>категоріями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7.1.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війни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7.2.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війни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7.3. </w:t>
      </w:r>
      <w:proofErr w:type="spellStart"/>
      <w:r>
        <w:rPr>
          <w:color w:val="000000"/>
        </w:rPr>
        <w:t>Інвалід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</w:t>
      </w:r>
      <w:proofErr w:type="gramStart"/>
      <w:r>
        <w:rPr>
          <w:color w:val="000000"/>
        </w:rPr>
        <w:t>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ітчизняної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війни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7.4. </w:t>
      </w:r>
      <w:proofErr w:type="spellStart"/>
      <w:r>
        <w:rPr>
          <w:color w:val="000000"/>
        </w:rPr>
        <w:t>Інвалід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війни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7.5.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7.6. Ветеран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7.7. </w:t>
      </w:r>
      <w:proofErr w:type="spellStart"/>
      <w:r>
        <w:rPr>
          <w:color w:val="000000"/>
        </w:rPr>
        <w:t>Інвалід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7.8. </w:t>
      </w:r>
      <w:proofErr w:type="spellStart"/>
      <w:r>
        <w:rPr>
          <w:color w:val="000000"/>
        </w:rPr>
        <w:t>Інвалід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7.9. </w:t>
      </w:r>
      <w:proofErr w:type="spellStart"/>
      <w:r>
        <w:rPr>
          <w:color w:val="000000"/>
        </w:rPr>
        <w:t>Інвалід</w:t>
      </w:r>
      <w:proofErr w:type="spellEnd"/>
      <w:r>
        <w:rPr>
          <w:color w:val="000000"/>
        </w:rPr>
        <w:t xml:space="preserve"> III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7.10. </w:t>
      </w:r>
      <w:proofErr w:type="spellStart"/>
      <w:r>
        <w:rPr>
          <w:color w:val="000000"/>
        </w:rPr>
        <w:t>Дитин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>інвалід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7.11. Одинока 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7.12. </w:t>
      </w:r>
      <w:proofErr w:type="spellStart"/>
      <w:r>
        <w:rPr>
          <w:color w:val="000000"/>
        </w:rPr>
        <w:t>Мати-героїня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7.13. </w:t>
      </w:r>
      <w:proofErr w:type="spellStart"/>
      <w:r>
        <w:rPr>
          <w:color w:val="000000"/>
        </w:rPr>
        <w:t>Багатодітна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</w:t>
      </w:r>
      <w:proofErr w:type="gramStart"/>
      <w:r>
        <w:rPr>
          <w:color w:val="000000"/>
        </w:rPr>
        <w:t>м'я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7.14. Особа,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потерпі</w:t>
      </w:r>
      <w:proofErr w:type="gramStart"/>
      <w:r>
        <w:rPr>
          <w:color w:val="000000"/>
        </w:rPr>
        <w:t>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Чорнобильської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7.15.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ліквідації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наслідків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аварії</w:t>
      </w:r>
      <w:proofErr w:type="spellEnd"/>
      <w:r>
        <w:rPr>
          <w:color w:val="000000"/>
        </w:rPr>
        <w:t xml:space="preserve">  на  </w:t>
      </w:r>
      <w:proofErr w:type="spellStart"/>
      <w:r>
        <w:rPr>
          <w:color w:val="000000"/>
        </w:rPr>
        <w:t>Чорнобильській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АЕС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7.16. Герой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7.17. Герой </w:t>
      </w:r>
      <w:proofErr w:type="spellStart"/>
      <w:r>
        <w:rPr>
          <w:color w:val="000000"/>
        </w:rPr>
        <w:t>Радянського</w:t>
      </w:r>
      <w:proofErr w:type="spellEnd"/>
      <w:r>
        <w:rPr>
          <w:color w:val="000000"/>
        </w:rPr>
        <w:t xml:space="preserve"> Союзу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7.18. Герой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іалістичної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7.19.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7.20.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8. За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іальним</w:t>
      </w:r>
      <w:proofErr w:type="spellEnd"/>
      <w:r>
        <w:rPr>
          <w:color w:val="000000"/>
        </w:rPr>
        <w:t xml:space="preserve"> станом 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8.1. </w:t>
      </w:r>
      <w:proofErr w:type="spellStart"/>
      <w:r>
        <w:rPr>
          <w:color w:val="000000"/>
        </w:rPr>
        <w:t>Пенсіонер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8.2. </w:t>
      </w:r>
      <w:proofErr w:type="spellStart"/>
      <w:r>
        <w:rPr>
          <w:color w:val="000000"/>
        </w:rPr>
        <w:t>Робітник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8.3. Селянин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8.4. </w:t>
      </w:r>
      <w:proofErr w:type="spellStart"/>
      <w:r>
        <w:rPr>
          <w:color w:val="000000"/>
        </w:rPr>
        <w:t>Працівник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сфери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8.5. </w:t>
      </w:r>
      <w:proofErr w:type="spellStart"/>
      <w:r>
        <w:rPr>
          <w:color w:val="000000"/>
        </w:rPr>
        <w:t>Державний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службовець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8.6. </w:t>
      </w:r>
      <w:proofErr w:type="spellStart"/>
      <w:r>
        <w:rPr>
          <w:color w:val="000000"/>
        </w:rPr>
        <w:t>Військовослужбовець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8.7.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ідприємець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8.8. </w:t>
      </w:r>
      <w:proofErr w:type="spellStart"/>
      <w:r>
        <w:rPr>
          <w:color w:val="000000"/>
        </w:rPr>
        <w:t>Безробітний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8.9. </w:t>
      </w:r>
      <w:proofErr w:type="spellStart"/>
      <w:r>
        <w:rPr>
          <w:color w:val="000000"/>
        </w:rPr>
        <w:t>Учень</w:t>
      </w:r>
      <w:proofErr w:type="spellEnd"/>
      <w:r>
        <w:rPr>
          <w:color w:val="000000"/>
        </w:rPr>
        <w:t xml:space="preserve">, студент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8.10. Служитель </w:t>
      </w:r>
      <w:proofErr w:type="spellStart"/>
      <w:proofErr w:type="gramStart"/>
      <w:r>
        <w:rPr>
          <w:color w:val="000000"/>
        </w:rPr>
        <w:t>рел</w:t>
      </w:r>
      <w:proofErr w:type="gramEnd"/>
      <w:r>
        <w:rPr>
          <w:color w:val="000000"/>
        </w:rPr>
        <w:t>ігійної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8.11. Особа,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позбавлена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волі</w:t>
      </w:r>
      <w:proofErr w:type="spellEnd"/>
      <w:r>
        <w:rPr>
          <w:color w:val="000000"/>
        </w:rPr>
        <w:t xml:space="preserve">; особа, воля 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обмежена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8.12.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9. За результатами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9.1. </w:t>
      </w:r>
      <w:proofErr w:type="spellStart"/>
      <w:r>
        <w:rPr>
          <w:color w:val="000000"/>
        </w:rPr>
        <w:t>Вирішено</w:t>
      </w:r>
      <w:proofErr w:type="spellEnd"/>
      <w:r>
        <w:rPr>
          <w:color w:val="000000"/>
        </w:rPr>
        <w:t xml:space="preserve"> позитивно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9.2. </w:t>
      </w:r>
      <w:proofErr w:type="spellStart"/>
      <w:r>
        <w:rPr>
          <w:color w:val="000000"/>
        </w:rPr>
        <w:t>Відмовлено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задоволенні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9.3. Дано </w:t>
      </w:r>
      <w:proofErr w:type="spellStart"/>
      <w:r>
        <w:rPr>
          <w:color w:val="000000"/>
        </w:rPr>
        <w:t>роз'яснення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9.4.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  повернуто   </w:t>
      </w:r>
      <w:proofErr w:type="spellStart"/>
      <w:r>
        <w:rPr>
          <w:color w:val="000000"/>
        </w:rPr>
        <w:t>авторові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  до </w:t>
      </w:r>
      <w:r>
        <w:rPr>
          <w:color w:val="000000"/>
        </w:rPr>
        <w:br/>
        <w:t xml:space="preserve">статей 5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7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"Про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"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"http://zakon2.rada.gov.ua/laws/show/393/96-%D0%B2%D1%80" \t "_blank" </w:instrText>
      </w:r>
      <w:r>
        <w:rPr>
          <w:color w:val="000000"/>
        </w:rPr>
        <w:fldChar w:fldCharType="separate"/>
      </w:r>
      <w:r>
        <w:rPr>
          <w:rStyle w:val="a3"/>
          <w:color w:val="5674B9"/>
          <w:bdr w:val="none" w:sz="0" w:space="0" w:color="auto" w:frame="1"/>
        </w:rPr>
        <w:t>393/96-ВР</w:t>
      </w:r>
      <w:r>
        <w:rPr>
          <w:color w:val="000000"/>
        </w:rPr>
        <w:fldChar w:fldCharType="end"/>
      </w:r>
      <w:r>
        <w:rPr>
          <w:color w:val="000000"/>
        </w:rPr>
        <w:t xml:space="preserve"> )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9.5.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пересилається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належністю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r>
        <w:rPr>
          <w:color w:val="000000"/>
        </w:rPr>
        <w:br/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"Про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"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"http://zakon2.rada.gov.ua/laws/show/393/96-%D0%B2%D1%80" \t "_blank" </w:instrText>
      </w:r>
      <w:r>
        <w:rPr>
          <w:color w:val="000000"/>
        </w:rPr>
        <w:fldChar w:fldCharType="separate"/>
      </w:r>
      <w:r>
        <w:rPr>
          <w:rStyle w:val="a3"/>
          <w:color w:val="5674B9"/>
          <w:bdr w:val="none" w:sz="0" w:space="0" w:color="auto" w:frame="1"/>
        </w:rPr>
        <w:t>393/96-ВР</w:t>
      </w:r>
      <w:r>
        <w:rPr>
          <w:color w:val="000000"/>
        </w:rPr>
        <w:fldChar w:fldCharType="end"/>
      </w:r>
      <w:r>
        <w:rPr>
          <w:color w:val="000000"/>
        </w:rPr>
        <w:t xml:space="preserve"> )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9.6.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,  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 не 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ідлягає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  до </w:t>
      </w:r>
      <w:r>
        <w:rPr>
          <w:color w:val="000000"/>
        </w:rPr>
        <w:br/>
        <w:t xml:space="preserve">статей 8 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 17  Закону  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  "Про   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" </w:t>
      </w:r>
      <w:r>
        <w:rPr>
          <w:color w:val="000000"/>
        </w:rPr>
        <w:br/>
        <w:t xml:space="preserve">( </w:t>
      </w:r>
      <w:hyperlink r:id="rId7" w:tgtFrame="_blank" w:history="1">
        <w:r>
          <w:rPr>
            <w:rStyle w:val="a3"/>
            <w:color w:val="5674B9"/>
            <w:bdr w:val="none" w:sz="0" w:space="0" w:color="auto" w:frame="1"/>
          </w:rPr>
          <w:t>393/96-ВР</w:t>
        </w:r>
      </w:hyperlink>
      <w:r>
        <w:rPr>
          <w:color w:val="000000"/>
        </w:rPr>
        <w:t xml:space="preserve"> )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II. </w:t>
      </w:r>
      <w:proofErr w:type="spellStart"/>
      <w:r>
        <w:rPr>
          <w:color w:val="000000"/>
        </w:rPr>
        <w:t>Основні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порушуються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у </w:t>
      </w:r>
      <w:proofErr w:type="spellStart"/>
      <w:r>
        <w:rPr>
          <w:color w:val="000000"/>
        </w:rPr>
        <w:t>зверненнях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------------------------------------------------------------------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proofErr w:type="spellStart"/>
      <w:r>
        <w:rPr>
          <w:color w:val="000000"/>
        </w:rPr>
        <w:t>|Індекс</w:t>
      </w:r>
      <w:proofErr w:type="spellEnd"/>
      <w:r>
        <w:rPr>
          <w:color w:val="000000"/>
        </w:rPr>
        <w:t xml:space="preserve"> |                     </w:t>
      </w:r>
      <w:proofErr w:type="spellStart"/>
      <w:r>
        <w:rPr>
          <w:color w:val="000000"/>
        </w:rPr>
        <w:t>Змі</w:t>
      </w:r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010  </w:t>
      </w:r>
      <w:proofErr w:type="spellStart"/>
      <w:r>
        <w:rPr>
          <w:color w:val="000000"/>
        </w:rPr>
        <w:t>|Промислова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політика</w:t>
      </w:r>
      <w:proofErr w:type="spellEnd"/>
      <w:r>
        <w:rPr>
          <w:color w:val="000000"/>
        </w:rPr>
        <w:t xml:space="preserve">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020  </w:t>
      </w:r>
      <w:proofErr w:type="spellStart"/>
      <w:r>
        <w:rPr>
          <w:color w:val="000000"/>
        </w:rPr>
        <w:t>|Аграрна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030  </w:t>
      </w:r>
      <w:proofErr w:type="spellStart"/>
      <w:r>
        <w:rPr>
          <w:color w:val="000000"/>
        </w:rPr>
        <w:t>|Транспорт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зв'язок</w:t>
      </w:r>
      <w:proofErr w:type="spellEnd"/>
      <w:r>
        <w:rPr>
          <w:color w:val="000000"/>
        </w:rPr>
        <w:t xml:space="preserve">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040  </w:t>
      </w:r>
      <w:proofErr w:type="spellStart"/>
      <w:r>
        <w:rPr>
          <w:color w:val="000000"/>
        </w:rPr>
        <w:t>|Економічна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цінова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інвестиційна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зовнішньоекономічна</w:t>
      </w:r>
      <w:proofErr w:type="spellEnd"/>
      <w:r>
        <w:rPr>
          <w:color w:val="000000"/>
        </w:rPr>
        <w:t>,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|регіональна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будівництво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ідприємництво</w:t>
      </w:r>
      <w:proofErr w:type="spellEnd"/>
      <w:r>
        <w:rPr>
          <w:color w:val="000000"/>
        </w:rPr>
        <w:t xml:space="preserve">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050  </w:t>
      </w:r>
      <w:proofErr w:type="spellStart"/>
      <w:r>
        <w:rPr>
          <w:color w:val="000000"/>
        </w:rPr>
        <w:t>|Фінансова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політика</w:t>
      </w:r>
      <w:proofErr w:type="spellEnd"/>
      <w:r>
        <w:rPr>
          <w:color w:val="000000"/>
        </w:rPr>
        <w:t xml:space="preserve">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060  </w:t>
      </w:r>
      <w:proofErr w:type="spellStart"/>
      <w:r>
        <w:rPr>
          <w:color w:val="000000"/>
        </w:rPr>
        <w:t>|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070  </w:t>
      </w:r>
      <w:proofErr w:type="spellStart"/>
      <w:r>
        <w:rPr>
          <w:color w:val="000000"/>
        </w:rPr>
        <w:t>|Праця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заробітна</w:t>
      </w:r>
      <w:proofErr w:type="spellEnd"/>
      <w:r>
        <w:rPr>
          <w:color w:val="000000"/>
        </w:rPr>
        <w:t xml:space="preserve"> плата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080  </w:t>
      </w:r>
      <w:proofErr w:type="spellStart"/>
      <w:r>
        <w:rPr>
          <w:color w:val="000000"/>
        </w:rPr>
        <w:t>|Охорона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090  </w:t>
      </w:r>
      <w:proofErr w:type="spellStart"/>
      <w:r>
        <w:rPr>
          <w:color w:val="000000"/>
        </w:rPr>
        <w:t>|Комунальне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господарство</w:t>
      </w:r>
      <w:proofErr w:type="spellEnd"/>
      <w:r>
        <w:rPr>
          <w:color w:val="000000"/>
        </w:rPr>
        <w:t xml:space="preserve">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100  </w:t>
      </w:r>
      <w:proofErr w:type="spellStart"/>
      <w:r>
        <w:rPr>
          <w:color w:val="000000"/>
        </w:rPr>
        <w:t>|Житлова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політика</w:t>
      </w:r>
      <w:proofErr w:type="spellEnd"/>
      <w:r>
        <w:rPr>
          <w:color w:val="000000"/>
        </w:rPr>
        <w:t xml:space="preserve">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110  </w:t>
      </w:r>
      <w:proofErr w:type="spellStart"/>
      <w:r>
        <w:rPr>
          <w:color w:val="000000"/>
        </w:rPr>
        <w:t>|Екологія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природні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</w:t>
      </w:r>
      <w:proofErr w:type="spellEnd"/>
      <w:r>
        <w:rPr>
          <w:color w:val="000000"/>
        </w:rPr>
        <w:t xml:space="preserve">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120  </w:t>
      </w:r>
      <w:proofErr w:type="spellStart"/>
      <w:r>
        <w:rPr>
          <w:color w:val="000000"/>
        </w:rPr>
        <w:t>|Забезпечення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|правопорядку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реалізація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свобод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130  </w:t>
      </w:r>
      <w:proofErr w:type="spellStart"/>
      <w:r>
        <w:rPr>
          <w:color w:val="000000"/>
        </w:rPr>
        <w:t>|Сім'я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, молодь, </w:t>
      </w:r>
      <w:proofErr w:type="spellStart"/>
      <w:r>
        <w:rPr>
          <w:color w:val="000000"/>
        </w:rPr>
        <w:t>ґендерна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фізична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культура|</w:t>
      </w:r>
      <w:proofErr w:type="spellEnd"/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|і</w:t>
      </w:r>
      <w:proofErr w:type="spellEnd"/>
      <w:r>
        <w:rPr>
          <w:color w:val="000000"/>
        </w:rPr>
        <w:t xml:space="preserve"> спорт         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140  </w:t>
      </w:r>
      <w:proofErr w:type="spellStart"/>
      <w:r>
        <w:rPr>
          <w:color w:val="000000"/>
        </w:rPr>
        <w:t>|Культура</w:t>
      </w:r>
      <w:proofErr w:type="spellEnd"/>
      <w:r>
        <w:rPr>
          <w:color w:val="000000"/>
        </w:rPr>
        <w:t xml:space="preserve"> та культурна </w:t>
      </w:r>
      <w:proofErr w:type="spellStart"/>
      <w:r>
        <w:rPr>
          <w:color w:val="000000"/>
        </w:rPr>
        <w:t>спадщина</w:t>
      </w:r>
      <w:proofErr w:type="spellEnd"/>
      <w:r>
        <w:rPr>
          <w:color w:val="000000"/>
        </w:rPr>
        <w:t>, туризм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150  </w:t>
      </w:r>
      <w:proofErr w:type="spellStart"/>
      <w:r>
        <w:rPr>
          <w:color w:val="000000"/>
        </w:rPr>
        <w:t>|Освіта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науково-технічна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інноваційна</w:t>
      </w:r>
      <w:proofErr w:type="spellEnd"/>
      <w:r>
        <w:rPr>
          <w:color w:val="000000"/>
        </w:rPr>
        <w:t xml:space="preserve">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|діяльність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інтелектуальна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160  </w:t>
      </w:r>
      <w:proofErr w:type="spellStart"/>
      <w:r>
        <w:rPr>
          <w:color w:val="000000"/>
        </w:rPr>
        <w:t>|Інформаційна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|інформації</w:t>
      </w:r>
      <w:proofErr w:type="spellEnd"/>
      <w:r>
        <w:rPr>
          <w:color w:val="000000"/>
        </w:rPr>
        <w:t xml:space="preserve">      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lastRenderedPageBreak/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170  </w:t>
      </w:r>
      <w:proofErr w:type="spellStart"/>
      <w:r>
        <w:rPr>
          <w:color w:val="000000"/>
        </w:rPr>
        <w:t>|Діяльність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об'єднань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рел</w:t>
      </w:r>
      <w:proofErr w:type="gramEnd"/>
      <w:r>
        <w:rPr>
          <w:color w:val="000000"/>
        </w:rPr>
        <w:t>ігія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міжконфесійні</w:t>
      </w:r>
      <w:proofErr w:type="spellEnd"/>
      <w:r>
        <w:rPr>
          <w:color w:val="000000"/>
        </w:rPr>
        <w:t xml:space="preserve">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|відносини</w:t>
      </w:r>
      <w:proofErr w:type="spellEnd"/>
      <w:r>
        <w:rPr>
          <w:color w:val="000000"/>
        </w:rPr>
        <w:t xml:space="preserve">       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  180</w:t>
      </w:r>
      <w:proofErr w:type="gramStart"/>
      <w:r>
        <w:rPr>
          <w:color w:val="000000"/>
        </w:rPr>
        <w:t xml:space="preserve">  </w:t>
      </w:r>
      <w:proofErr w:type="spellStart"/>
      <w:r>
        <w:rPr>
          <w:color w:val="000000"/>
        </w:rPr>
        <w:t>|Д</w:t>
      </w:r>
      <w:proofErr w:type="gramEnd"/>
      <w:r>
        <w:rPr>
          <w:color w:val="000000"/>
        </w:rPr>
        <w:t>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Верховної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Президента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та|</w:t>
      </w:r>
      <w:proofErr w:type="spellEnd"/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  190</w:t>
      </w:r>
      <w:proofErr w:type="gramStart"/>
      <w:r>
        <w:rPr>
          <w:color w:val="000000"/>
        </w:rPr>
        <w:t xml:space="preserve">  </w:t>
      </w:r>
      <w:proofErr w:type="spellStart"/>
      <w:r>
        <w:rPr>
          <w:color w:val="000000"/>
        </w:rPr>
        <w:t>|Д</w:t>
      </w:r>
      <w:proofErr w:type="gramEnd"/>
      <w:r>
        <w:rPr>
          <w:color w:val="000000"/>
        </w:rPr>
        <w:t>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  200</w:t>
      </w:r>
      <w:proofErr w:type="gramStart"/>
      <w:r>
        <w:rPr>
          <w:color w:val="000000"/>
        </w:rPr>
        <w:t xml:space="preserve">  </w:t>
      </w:r>
      <w:proofErr w:type="spellStart"/>
      <w:r>
        <w:rPr>
          <w:color w:val="000000"/>
        </w:rPr>
        <w:t>|Д</w:t>
      </w:r>
      <w:proofErr w:type="gramEnd"/>
      <w:r>
        <w:rPr>
          <w:color w:val="000000"/>
        </w:rPr>
        <w:t>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  210</w:t>
      </w:r>
      <w:proofErr w:type="gramStart"/>
      <w:r>
        <w:rPr>
          <w:color w:val="000000"/>
        </w:rPr>
        <w:t xml:space="preserve">  </w:t>
      </w:r>
      <w:proofErr w:type="spellStart"/>
      <w:r>
        <w:rPr>
          <w:color w:val="000000"/>
        </w:rPr>
        <w:t>|Д</w:t>
      </w:r>
      <w:proofErr w:type="gramEnd"/>
      <w:r>
        <w:rPr>
          <w:color w:val="000000"/>
        </w:rPr>
        <w:t>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220  </w:t>
      </w:r>
      <w:proofErr w:type="spellStart"/>
      <w:r>
        <w:rPr>
          <w:color w:val="000000"/>
        </w:rPr>
        <w:t>|Обороноздатність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суверенітет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іждержавні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іжнаціональні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230  </w:t>
      </w:r>
      <w:proofErr w:type="spellStart"/>
      <w:r>
        <w:rPr>
          <w:color w:val="000000"/>
        </w:rPr>
        <w:t>|Державне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адміністративно-територіальний</w:t>
      </w:r>
      <w:proofErr w:type="spellEnd"/>
      <w:r>
        <w:rPr>
          <w:color w:val="000000"/>
        </w:rPr>
        <w:t xml:space="preserve">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     </w:t>
      </w:r>
      <w:proofErr w:type="spellStart"/>
      <w:r>
        <w:rPr>
          <w:color w:val="000000"/>
        </w:rPr>
        <w:t>|устрій</w:t>
      </w:r>
      <w:proofErr w:type="spellEnd"/>
      <w:r>
        <w:rPr>
          <w:color w:val="000000"/>
        </w:rPr>
        <w:t xml:space="preserve">          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|-------+--------------------------------------------------------|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|  240  </w:t>
      </w:r>
      <w:proofErr w:type="spellStart"/>
      <w:r>
        <w:rPr>
          <w:color w:val="000000"/>
        </w:rPr>
        <w:t>|Інше</w:t>
      </w:r>
      <w:proofErr w:type="spellEnd"/>
      <w:r>
        <w:rPr>
          <w:color w:val="000000"/>
        </w:rPr>
        <w:t xml:space="preserve">                                                    |</w:t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------------------------------------------------------------------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_______________ </w:t>
      </w:r>
      <w:r>
        <w:rPr>
          <w:color w:val="000000"/>
        </w:rPr>
        <w:br/>
      </w:r>
      <w:proofErr w:type="spellStart"/>
      <w:r>
        <w:rPr>
          <w:color w:val="000000"/>
        </w:rPr>
        <w:t>Примітка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індексом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визначатися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додаткові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межах, </w:t>
      </w:r>
      <w:proofErr w:type="spellStart"/>
      <w:r>
        <w:rPr>
          <w:color w:val="000000"/>
        </w:rPr>
        <w:t>наприклад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010 до 019.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 xml:space="preserve">{  </w:t>
      </w:r>
      <w:proofErr w:type="spellStart"/>
      <w:r>
        <w:rPr>
          <w:i/>
          <w:iCs/>
          <w:color w:val="000000"/>
          <w:bdr w:val="none" w:sz="0" w:space="0" w:color="auto" w:frame="1"/>
        </w:rPr>
        <w:t>Розділ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 II </w:t>
      </w:r>
      <w:proofErr w:type="spellStart"/>
      <w:r>
        <w:rPr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Постановами КМ N 1338 </w:t>
      </w:r>
      <w:r>
        <w:rPr>
          <w:i/>
          <w:iCs/>
          <w:color w:val="000000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bdr w:val="none" w:sz="0" w:space="0" w:color="auto" w:frame="1"/>
        </w:rPr>
        <w:fldChar w:fldCharType="begin"/>
      </w:r>
      <w:r>
        <w:rPr>
          <w:i/>
          <w:iCs/>
          <w:color w:val="000000"/>
          <w:bdr w:val="none" w:sz="0" w:space="0" w:color="auto" w:frame="1"/>
        </w:rPr>
        <w:instrText xml:space="preserve"> HYPERLINK "http://zakon2.rada.gov.ua/laws/show/1338-2009-%D0%BF" \t "_blank" </w:instrText>
      </w:r>
      <w:r>
        <w:rPr>
          <w:i/>
          <w:iCs/>
          <w:color w:val="00000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bdr w:val="none" w:sz="0" w:space="0" w:color="auto" w:frame="1"/>
        </w:rPr>
        <w:t>1338-2009-п</w:t>
      </w:r>
      <w:r>
        <w:rPr>
          <w:i/>
          <w:iCs/>
          <w:color w:val="000000"/>
          <w:bdr w:val="none" w:sz="0" w:space="0" w:color="auto" w:frame="1"/>
        </w:rPr>
        <w:fldChar w:fldCharType="end"/>
      </w:r>
      <w:r>
        <w:rPr>
          <w:i/>
          <w:iCs/>
          <w:color w:val="000000"/>
          <w:bdr w:val="none" w:sz="0" w:space="0" w:color="auto" w:frame="1"/>
        </w:rPr>
        <w:t xml:space="preserve">  )  </w:t>
      </w:r>
      <w:proofErr w:type="spellStart"/>
      <w:r>
        <w:rPr>
          <w:i/>
          <w:iCs/>
          <w:color w:val="000000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 08.12.2009,  N  1126  (  </w:t>
      </w:r>
      <w:hyperlink r:id="rId8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1126-2011-п</w:t>
        </w:r>
      </w:hyperlink>
      <w:r>
        <w:rPr>
          <w:i/>
          <w:iCs/>
          <w:color w:val="000000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br/>
        <w:t xml:space="preserve">02.11.2011 } </w:t>
      </w:r>
      <w:r>
        <w:rPr>
          <w:i/>
          <w:iCs/>
          <w:color w:val="000000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ЗАТВЕРДЖЕНО </w:t>
      </w:r>
      <w:r>
        <w:rPr>
          <w:color w:val="000000"/>
        </w:rPr>
        <w:br/>
        <w:t xml:space="preserve">                            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           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2008 р. N 858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ЗМІНА, </w:t>
      </w:r>
      <w:r>
        <w:rPr>
          <w:b/>
          <w:bCs/>
          <w:color w:val="000000"/>
          <w:bdr w:val="none" w:sz="0" w:space="0" w:color="auto" w:frame="1"/>
        </w:rPr>
        <w:br/>
        <w:t xml:space="preserve">       </w:t>
      </w:r>
      <w:proofErr w:type="spellStart"/>
      <w:r>
        <w:rPr>
          <w:b/>
          <w:bCs/>
          <w:color w:val="000000"/>
          <w:bdr w:val="none" w:sz="0" w:space="0" w:color="auto" w:frame="1"/>
        </w:rPr>
        <w:t>що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вноситься у </w:t>
      </w:r>
      <w:proofErr w:type="spellStart"/>
      <w:r>
        <w:rPr>
          <w:b/>
          <w:bCs/>
          <w:color w:val="000000"/>
          <w:bdr w:val="none" w:sz="0" w:space="0" w:color="auto" w:frame="1"/>
        </w:rPr>
        <w:t>додаток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4 до </w:t>
      </w:r>
      <w:proofErr w:type="spellStart"/>
      <w:r>
        <w:rPr>
          <w:b/>
          <w:bCs/>
          <w:color w:val="000000"/>
          <w:bdr w:val="none" w:sz="0" w:space="0" w:color="auto" w:frame="1"/>
        </w:rPr>
        <w:t>Інструкції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з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діловодства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  <w:t xml:space="preserve">        за </w:t>
      </w:r>
      <w:proofErr w:type="spellStart"/>
      <w:r>
        <w:rPr>
          <w:b/>
          <w:bCs/>
          <w:color w:val="000000"/>
          <w:bdr w:val="none" w:sz="0" w:space="0" w:color="auto" w:frame="1"/>
        </w:rPr>
        <w:t>зверненнями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в органах </w:t>
      </w:r>
      <w:proofErr w:type="spellStart"/>
      <w:r>
        <w:rPr>
          <w:b/>
          <w:bCs/>
          <w:color w:val="000000"/>
          <w:bdr w:val="none" w:sz="0" w:space="0" w:color="auto" w:frame="1"/>
        </w:rPr>
        <w:t>державної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влади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  <w:t xml:space="preserve">        </w:t>
      </w:r>
      <w:proofErr w:type="spellStart"/>
      <w:r>
        <w:rPr>
          <w:b/>
          <w:bCs/>
          <w:color w:val="000000"/>
          <w:bdr w:val="none" w:sz="0" w:space="0" w:color="auto" w:frame="1"/>
        </w:rPr>
        <w:t>і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місцевого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самоврядування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b/>
          <w:bCs/>
          <w:color w:val="000000"/>
          <w:bdr w:val="none" w:sz="0" w:space="0" w:color="auto" w:frame="1"/>
        </w:rPr>
        <w:t>об'єднаннях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</w:t>
      </w:r>
      <w:r>
        <w:rPr>
          <w:b/>
          <w:bCs/>
          <w:color w:val="000000"/>
          <w:bdr w:val="none" w:sz="0" w:space="0" w:color="auto" w:frame="1"/>
        </w:rPr>
        <w:br/>
        <w:t xml:space="preserve">      на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п</w:t>
      </w:r>
      <w:proofErr w:type="gramEnd"/>
      <w:r>
        <w:rPr>
          <w:b/>
          <w:bCs/>
          <w:color w:val="000000"/>
          <w:bdr w:val="none" w:sz="0" w:space="0" w:color="auto" w:frame="1"/>
        </w:rPr>
        <w:t>ідприємствах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в </w:t>
      </w:r>
      <w:proofErr w:type="spellStart"/>
      <w:r>
        <w:rPr>
          <w:b/>
          <w:bCs/>
          <w:color w:val="000000"/>
          <w:bdr w:val="none" w:sz="0" w:space="0" w:color="auto" w:frame="1"/>
        </w:rPr>
        <w:t>установах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b/>
          <w:bCs/>
          <w:color w:val="000000"/>
          <w:bdr w:val="none" w:sz="0" w:space="0" w:color="auto" w:frame="1"/>
        </w:rPr>
        <w:t>організаціях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незалежно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  <w:t xml:space="preserve">         </w:t>
      </w:r>
      <w:proofErr w:type="spellStart"/>
      <w:r>
        <w:rPr>
          <w:b/>
          <w:bCs/>
          <w:color w:val="000000"/>
          <w:bdr w:val="none" w:sz="0" w:space="0" w:color="auto" w:frame="1"/>
        </w:rPr>
        <w:t>від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форм </w:t>
      </w:r>
      <w:proofErr w:type="spellStart"/>
      <w:r>
        <w:rPr>
          <w:b/>
          <w:bCs/>
          <w:color w:val="000000"/>
          <w:bdr w:val="none" w:sz="0" w:space="0" w:color="auto" w:frame="1"/>
        </w:rPr>
        <w:t>власності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в </w:t>
      </w:r>
      <w:proofErr w:type="spellStart"/>
      <w:r>
        <w:rPr>
          <w:b/>
          <w:bCs/>
          <w:color w:val="000000"/>
          <w:bdr w:val="none" w:sz="0" w:space="0" w:color="auto" w:frame="1"/>
        </w:rPr>
        <w:t>засобах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масової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інформації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br/>
        <w:t xml:space="preserve">                           ( </w:t>
      </w:r>
      <w:hyperlink r:id="rId9" w:tgtFrame="_blank" w:history="1">
        <w:r>
          <w:rPr>
            <w:rStyle w:val="a3"/>
            <w:b/>
            <w:bCs/>
            <w:color w:val="5674B9"/>
            <w:bdr w:val="none" w:sz="0" w:space="0" w:color="auto" w:frame="1"/>
          </w:rPr>
          <w:t>348-97-п</w:t>
        </w:r>
      </w:hyperlink>
      <w:r>
        <w:rPr>
          <w:b/>
          <w:bCs/>
          <w:color w:val="000000"/>
          <w:bdr w:val="none" w:sz="0" w:space="0" w:color="auto" w:frame="1"/>
        </w:rPr>
        <w:t xml:space="preserve"> ) </w:t>
      </w:r>
      <w:r>
        <w:rPr>
          <w:b/>
          <w:bCs/>
          <w:color w:val="000000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bdr w:val="none" w:sz="0" w:space="0" w:color="auto" w:frame="1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У </w:t>
      </w:r>
      <w:proofErr w:type="spellStart"/>
      <w:r>
        <w:rPr>
          <w:color w:val="000000"/>
        </w:rPr>
        <w:t>розділі</w:t>
      </w:r>
      <w:proofErr w:type="spellEnd"/>
      <w:r>
        <w:rPr>
          <w:color w:val="000000"/>
        </w:rPr>
        <w:t xml:space="preserve">  "</w:t>
      </w:r>
      <w:proofErr w:type="spellStart"/>
      <w:r>
        <w:rPr>
          <w:color w:val="000000"/>
        </w:rPr>
        <w:t>Реєстраційно-контрольна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картка</w:t>
      </w:r>
      <w:proofErr w:type="spellEnd"/>
      <w:r>
        <w:rPr>
          <w:color w:val="000000"/>
        </w:rPr>
        <w:t>"  (</w:t>
      </w:r>
      <w:proofErr w:type="spellStart"/>
      <w:r>
        <w:rPr>
          <w:color w:val="000000"/>
        </w:rPr>
        <w:t>лицьовий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бік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br/>
      </w:r>
      <w:proofErr w:type="spellStart"/>
      <w:r>
        <w:rPr>
          <w:color w:val="000000"/>
        </w:rPr>
        <w:t>позицію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Індекси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заповнюються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статистичного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ідпитання</w:t>
      </w:r>
      <w:proofErr w:type="spell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звіту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в </w:t>
      </w:r>
      <w:r>
        <w:rPr>
          <w:color w:val="000000"/>
        </w:rPr>
        <w:br/>
        <w:t xml:space="preserve">                    </w:t>
      </w:r>
      <w:proofErr w:type="spellStart"/>
      <w:r>
        <w:rPr>
          <w:color w:val="000000"/>
        </w:rPr>
        <w:t>організаціях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</w:t>
      </w:r>
      <w:proofErr w:type="spellStart"/>
      <w:r>
        <w:rPr>
          <w:color w:val="000000"/>
        </w:rPr>
        <w:t>підпитань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відповідними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</w:t>
      </w:r>
      <w:proofErr w:type="spellStart"/>
      <w:r>
        <w:rPr>
          <w:color w:val="000000"/>
        </w:rPr>
        <w:t>організаціями</w:t>
      </w:r>
      <w:proofErr w:type="spellEnd"/>
      <w:r>
        <w:rPr>
          <w:color w:val="000000"/>
        </w:rPr>
        <w:t xml:space="preserve">"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замінити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такою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позицією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</w:r>
    </w:p>
    <w:p w:rsidR="0006546E" w:rsidRDefault="0006546E" w:rsidP="0006546E">
      <w:pPr>
        <w:pStyle w:val="HTML"/>
        <w:textAlignment w:val="baseline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Індекси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заповнюються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основними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додаткових</w:t>
      </w:r>
      <w:proofErr w:type="spell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порушуються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зверненнях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             у </w:t>
      </w:r>
      <w:proofErr w:type="spellStart"/>
      <w:r>
        <w:rPr>
          <w:color w:val="000000"/>
        </w:rPr>
        <w:t>Класифікаторі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br/>
        <w:t xml:space="preserve">                    </w:t>
      </w:r>
      <w:proofErr w:type="spellStart"/>
      <w:r>
        <w:rPr>
          <w:color w:val="000000"/>
        </w:rPr>
        <w:t>затвердженому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2008 р. </w:t>
      </w:r>
      <w:r>
        <w:rPr>
          <w:color w:val="000000"/>
        </w:rPr>
        <w:br/>
        <w:t xml:space="preserve">                    N 858, та </w:t>
      </w:r>
      <w:proofErr w:type="spellStart"/>
      <w:r>
        <w:rPr>
          <w:color w:val="000000"/>
        </w:rPr>
        <w:t>додатковими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визначеними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</w:t>
      </w:r>
      <w:proofErr w:type="spellStart"/>
      <w:r>
        <w:rPr>
          <w:color w:val="000000"/>
        </w:rPr>
        <w:t>відповідними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організаціями</w:t>
      </w:r>
      <w:proofErr w:type="spellEnd"/>
      <w:r>
        <w:rPr>
          <w:color w:val="000000"/>
        </w:rPr>
        <w:t xml:space="preserve">". </w:t>
      </w:r>
    </w:p>
    <w:p w:rsidR="00D35BFB" w:rsidRDefault="0006546E"/>
    <w:sectPr w:rsidR="00D35BFB" w:rsidSect="001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6E"/>
    <w:rsid w:val="00042B81"/>
    <w:rsid w:val="0006546E"/>
    <w:rsid w:val="000A386D"/>
    <w:rsid w:val="000B397E"/>
    <w:rsid w:val="000E6657"/>
    <w:rsid w:val="00131E23"/>
    <w:rsid w:val="001A58B1"/>
    <w:rsid w:val="001B3B4A"/>
    <w:rsid w:val="001E3B0D"/>
    <w:rsid w:val="00216A6C"/>
    <w:rsid w:val="003D44E5"/>
    <w:rsid w:val="003F4760"/>
    <w:rsid w:val="004653E9"/>
    <w:rsid w:val="005C3145"/>
    <w:rsid w:val="006E2325"/>
    <w:rsid w:val="00797A1E"/>
    <w:rsid w:val="008A7FF9"/>
    <w:rsid w:val="00954E17"/>
    <w:rsid w:val="0099005C"/>
    <w:rsid w:val="00CF2DB5"/>
    <w:rsid w:val="00D272F9"/>
    <w:rsid w:val="00DE3840"/>
    <w:rsid w:val="00E70CCF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46E"/>
    <w:rPr>
      <w:color w:val="0000FF"/>
      <w:u w:val="single"/>
    </w:rPr>
  </w:style>
  <w:style w:type="paragraph" w:styleId="HTML">
    <w:name w:val="HTML Preformatted"/>
    <w:basedOn w:val="a"/>
    <w:link w:val="HTML0"/>
    <w:rsid w:val="00065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54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26-2011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393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48-97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1126-2011-%D0%B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348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1703</Words>
  <Characters>9712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syurin</dc:creator>
  <cp:lastModifiedBy>syurin</cp:lastModifiedBy>
  <cp:revision>1</cp:revision>
  <dcterms:created xsi:type="dcterms:W3CDTF">2014-04-01T13:29:00Z</dcterms:created>
  <dcterms:modified xsi:type="dcterms:W3CDTF">2014-04-01T13:32:00Z</dcterms:modified>
</cp:coreProperties>
</file>